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1EB9" w14:textId="77777777" w:rsidR="00433362" w:rsidRDefault="00433362">
      <w:pPr>
        <w:suppressAutoHyphens/>
        <w:spacing w:line="100" w:lineRule="exact"/>
        <w:jc w:val="right"/>
        <w:rPr>
          <w:rFonts w:ascii="ＭＳ ゴシック" w:eastAsia="ＭＳ ゴシック" w:hAnsi="ＭＳ ゴシック"/>
          <w:sz w:val="24"/>
        </w:rPr>
      </w:pP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43"/>
        <w:gridCol w:w="3344"/>
        <w:gridCol w:w="3344"/>
      </w:tblGrid>
      <w:tr w:rsidR="00433362" w14:paraId="3DF75C24" w14:textId="77777777">
        <w:trPr>
          <w:trHeight w:val="400"/>
        </w:trPr>
        <w:tc>
          <w:tcPr>
            <w:tcW w:w="1003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528650" w14:textId="77777777" w:rsidR="00433362" w:rsidRDefault="00477E69">
            <w:pPr>
              <w:suppressAutoHyphens/>
              <w:spacing w:line="366" w:lineRule="atLeast"/>
              <w:jc w:val="center"/>
              <w:rPr>
                <w:rFonts w:ascii="ＭＳ ゴシック" w:hAnsi="ＭＳ ゴシック"/>
              </w:rPr>
            </w:pPr>
            <w:r>
              <w:rPr>
                <w:rFonts w:asciiTheme="majorEastAsia" w:eastAsiaTheme="majorEastAsia" w:hAnsiTheme="majorEastAsia"/>
              </w:rPr>
              <w:t>認定権者記載欄</w:t>
            </w:r>
          </w:p>
        </w:tc>
      </w:tr>
      <w:tr w:rsidR="00433362" w14:paraId="7077178D" w14:textId="77777777">
        <w:trPr>
          <w:trHeight w:val="238"/>
        </w:trPr>
        <w:tc>
          <w:tcPr>
            <w:tcW w:w="3343" w:type="dxa"/>
            <w:tcBorders>
              <w:top w:val="single" w:sz="24" w:space="0" w:color="00000A"/>
              <w:left w:val="single" w:sz="24" w:space="0" w:color="00000A"/>
              <w:bottom w:val="single" w:sz="24" w:space="0" w:color="00000A"/>
              <w:right w:val="single" w:sz="24" w:space="0" w:color="00000A"/>
            </w:tcBorders>
            <w:shd w:val="clear" w:color="auto" w:fill="auto"/>
            <w:tcMar>
              <w:left w:w="83" w:type="dxa"/>
            </w:tcMar>
          </w:tcPr>
          <w:p w14:paraId="5596A9F1" w14:textId="77777777" w:rsidR="00433362" w:rsidRDefault="00433362">
            <w:pPr>
              <w:suppressAutoHyphens/>
              <w:spacing w:line="366" w:lineRule="atLeast"/>
              <w:jc w:val="left"/>
              <w:rPr>
                <w:rFonts w:ascii="ＭＳ ゴシック" w:hAnsi="ＭＳ ゴシック"/>
              </w:rPr>
            </w:pPr>
          </w:p>
        </w:tc>
        <w:tc>
          <w:tcPr>
            <w:tcW w:w="3344" w:type="dxa"/>
            <w:tcBorders>
              <w:top w:val="single" w:sz="4" w:space="0" w:color="00000A"/>
              <w:left w:val="single" w:sz="24" w:space="0" w:color="00000A"/>
              <w:bottom w:val="single" w:sz="4" w:space="0" w:color="00000A"/>
              <w:right w:val="single" w:sz="4" w:space="0" w:color="00000A"/>
            </w:tcBorders>
            <w:shd w:val="clear" w:color="auto" w:fill="auto"/>
            <w:tcMar>
              <w:left w:w="83" w:type="dxa"/>
            </w:tcMar>
          </w:tcPr>
          <w:p w14:paraId="10026CBA" w14:textId="77777777" w:rsidR="00433362" w:rsidRDefault="00433362">
            <w:pPr>
              <w:suppressAutoHyphens/>
              <w:spacing w:line="366" w:lineRule="atLeast"/>
              <w:jc w:val="left"/>
              <w:rPr>
                <w:rFonts w:ascii="ＭＳ ゴシック" w:hAnsi="ＭＳ ゴシック"/>
              </w:rPr>
            </w:pP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11DDCF" w14:textId="77777777" w:rsidR="00433362" w:rsidRDefault="00433362">
            <w:pPr>
              <w:suppressAutoHyphens/>
              <w:spacing w:line="366" w:lineRule="atLeast"/>
              <w:jc w:val="left"/>
              <w:rPr>
                <w:rFonts w:ascii="ＭＳ ゴシック" w:hAnsi="ＭＳ ゴシック"/>
              </w:rPr>
            </w:pPr>
          </w:p>
        </w:tc>
      </w:tr>
      <w:tr w:rsidR="00433362" w14:paraId="034BC378" w14:textId="77777777">
        <w:trPr>
          <w:trHeight w:val="273"/>
        </w:trPr>
        <w:tc>
          <w:tcPr>
            <w:tcW w:w="3343" w:type="dxa"/>
            <w:tcBorders>
              <w:top w:val="single" w:sz="24" w:space="0" w:color="00000A"/>
              <w:left w:val="single" w:sz="4" w:space="0" w:color="00000A"/>
              <w:bottom w:val="single" w:sz="4" w:space="0" w:color="00000A"/>
              <w:right w:val="single" w:sz="4" w:space="0" w:color="00000A"/>
            </w:tcBorders>
            <w:shd w:val="clear" w:color="auto" w:fill="auto"/>
            <w:tcMar>
              <w:left w:w="108" w:type="dxa"/>
            </w:tcMar>
          </w:tcPr>
          <w:p w14:paraId="23CF75C2" w14:textId="77777777" w:rsidR="00433362" w:rsidRDefault="00433362">
            <w:pPr>
              <w:suppressAutoHyphens/>
              <w:spacing w:line="366" w:lineRule="atLeast"/>
              <w:jc w:val="left"/>
              <w:rPr>
                <w:rFonts w:ascii="ＭＳ ゴシック" w:hAnsi="ＭＳ ゴシック"/>
              </w:rPr>
            </w:pP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55EED" w14:textId="77777777" w:rsidR="00433362" w:rsidRDefault="00433362">
            <w:pPr>
              <w:suppressAutoHyphens/>
              <w:spacing w:line="366" w:lineRule="atLeast"/>
              <w:jc w:val="left"/>
              <w:rPr>
                <w:rFonts w:ascii="ＭＳ ゴシック" w:hAnsi="ＭＳ ゴシック"/>
              </w:rPr>
            </w:pP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77A6EE" w14:textId="77777777" w:rsidR="00433362" w:rsidRDefault="00433362">
            <w:pPr>
              <w:suppressAutoHyphens/>
              <w:spacing w:line="366" w:lineRule="atLeast"/>
              <w:jc w:val="left"/>
              <w:rPr>
                <w:rFonts w:ascii="ＭＳ ゴシック" w:hAnsi="ＭＳ ゴシック"/>
              </w:rPr>
            </w:pPr>
          </w:p>
        </w:tc>
      </w:tr>
    </w:tbl>
    <w:p w14:paraId="0C967F41" w14:textId="77777777" w:rsidR="00433362" w:rsidRDefault="00477E69">
      <w:pPr>
        <w:suppressAutoHyphens/>
        <w:spacing w:line="30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様式第５－（ロ）－①</w:t>
      </w:r>
    </w:p>
    <w:tbl>
      <w:tblPr>
        <w:tblW w:w="10035"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10035"/>
      </w:tblGrid>
      <w:tr w:rsidR="00433362" w14:paraId="45393EC4" w14:textId="77777777">
        <w:tc>
          <w:tcPr>
            <w:tcW w:w="1003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9C9DFC" w14:textId="77777777" w:rsidR="00433362" w:rsidRDefault="00433362">
            <w:pPr>
              <w:suppressAutoHyphens/>
              <w:spacing w:line="60" w:lineRule="exact"/>
              <w:jc w:val="left"/>
              <w:textAlignment w:val="baseline"/>
              <w:rPr>
                <w:rFonts w:ascii="ＭＳ ゴシック" w:eastAsia="ＭＳ ゴシック" w:hAnsi="ＭＳ ゴシック"/>
                <w:color w:val="000000"/>
                <w:spacing w:val="16"/>
                <w:kern w:val="0"/>
                <w:szCs w:val="21"/>
              </w:rPr>
            </w:pPr>
          </w:p>
          <w:p w14:paraId="07658DF4" w14:textId="77777777" w:rsidR="00433362" w:rsidRDefault="00477E69">
            <w:pPr>
              <w:suppressAutoHyphens/>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中小企業信用保険法第２条第５項第５号の規定による認定申請書（ロ－①）</w:t>
            </w:r>
          </w:p>
          <w:p w14:paraId="5E0383D0" w14:textId="77777777" w:rsidR="00433362" w:rsidRDefault="00433362">
            <w:pPr>
              <w:suppressAutoHyphens/>
              <w:spacing w:line="60" w:lineRule="exact"/>
              <w:jc w:val="left"/>
              <w:textAlignment w:val="baseline"/>
              <w:rPr>
                <w:rFonts w:ascii="ＭＳ ゴシック" w:eastAsia="ＭＳ ゴシック" w:hAnsi="ＭＳ ゴシック"/>
                <w:color w:val="000000"/>
                <w:spacing w:val="16"/>
                <w:kern w:val="0"/>
                <w:szCs w:val="21"/>
              </w:rPr>
            </w:pPr>
          </w:p>
          <w:p w14:paraId="47E4A203" w14:textId="77777777" w:rsidR="00433362" w:rsidRDefault="00477E69">
            <w:pPr>
              <w:suppressAutoHyphens/>
              <w:spacing w:line="240" w:lineRule="exact"/>
              <w:ind w:right="695"/>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年　　月　　日</w:t>
            </w:r>
          </w:p>
          <w:p w14:paraId="29282761" w14:textId="77777777" w:rsidR="00433362" w:rsidRDefault="00433362">
            <w:pPr>
              <w:suppressAutoHyphens/>
              <w:spacing w:line="60" w:lineRule="exact"/>
              <w:jc w:val="left"/>
              <w:textAlignment w:val="baseline"/>
              <w:rPr>
                <w:rFonts w:ascii="ＭＳ ゴシック" w:eastAsia="ＭＳ ゴシック" w:hAnsi="ＭＳ ゴシック"/>
                <w:color w:val="000000"/>
                <w:spacing w:val="16"/>
                <w:kern w:val="0"/>
                <w:szCs w:val="21"/>
              </w:rPr>
            </w:pPr>
          </w:p>
          <w:p w14:paraId="047B895C"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遊佐町長　　殿</w:t>
            </w:r>
          </w:p>
          <w:p w14:paraId="12514F17" w14:textId="77777777" w:rsidR="00433362" w:rsidRDefault="00433362">
            <w:pPr>
              <w:suppressAutoHyphens/>
              <w:spacing w:line="240" w:lineRule="exact"/>
              <w:jc w:val="left"/>
              <w:textAlignment w:val="baseline"/>
              <w:rPr>
                <w:rFonts w:ascii="ＭＳ ゴシック" w:eastAsia="ＭＳ ゴシック" w:hAnsi="ＭＳ ゴシック"/>
                <w:color w:val="000000"/>
                <w:spacing w:val="16"/>
                <w:kern w:val="0"/>
                <w:szCs w:val="21"/>
              </w:rPr>
            </w:pPr>
          </w:p>
          <w:p w14:paraId="5453CF77" w14:textId="77777777" w:rsidR="00433362" w:rsidRDefault="00477E69">
            <w:pPr>
              <w:suppressAutoHyphens/>
              <w:spacing w:line="240" w:lineRule="exact"/>
              <w:ind w:right="8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申請者　</w:t>
            </w:r>
            <w:r>
              <w:rPr>
                <w:rFonts w:ascii="ＭＳ ゴシック" w:eastAsia="ＭＳ ゴシック" w:hAnsi="ＭＳ ゴシック" w:cs="ＭＳ ゴシック"/>
                <w:color w:val="000000"/>
                <w:kern w:val="0"/>
                <w:szCs w:val="21"/>
                <w:u w:val="single" w:color="000000"/>
              </w:rPr>
              <w:t xml:space="preserve">住　所　　　　　　　　　 　　　　　</w:t>
            </w:r>
          </w:p>
          <w:p w14:paraId="2E4AE538" w14:textId="77777777" w:rsidR="00433362" w:rsidRDefault="00477E69">
            <w:pPr>
              <w:suppressAutoHyphens/>
              <w:spacing w:line="240" w:lineRule="exact"/>
              <w:ind w:right="8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氏　名　　　　　　　　　　　　　 印</w:t>
            </w:r>
          </w:p>
          <w:p w14:paraId="0A4858C8" w14:textId="77777777" w:rsidR="00433362" w:rsidRDefault="00433362">
            <w:pPr>
              <w:suppressAutoHyphens/>
              <w:spacing w:line="180" w:lineRule="exact"/>
              <w:jc w:val="left"/>
              <w:textAlignment w:val="baseline"/>
              <w:rPr>
                <w:rFonts w:ascii="ＭＳ ゴシック" w:eastAsia="ＭＳ ゴシック" w:hAnsi="ＭＳ ゴシック"/>
                <w:color w:val="000000"/>
                <w:spacing w:val="16"/>
                <w:kern w:val="0"/>
                <w:szCs w:val="21"/>
              </w:rPr>
            </w:pPr>
          </w:p>
          <w:p w14:paraId="1482B66B" w14:textId="77777777" w:rsidR="00433362" w:rsidRDefault="00477E69">
            <w:pPr>
              <w:suppressAutoHyphens/>
              <w:spacing w:line="240" w:lineRule="exact"/>
              <w:ind w:right="487"/>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759CDE77" w14:textId="77777777" w:rsidR="00433362" w:rsidRDefault="00433362">
            <w:pPr>
              <w:suppressAutoHyphens/>
              <w:spacing w:line="120" w:lineRule="exact"/>
              <w:jc w:val="left"/>
              <w:textAlignment w:val="baseline"/>
              <w:rPr>
                <w:rFonts w:ascii="ＭＳ ゴシック" w:eastAsia="ＭＳ ゴシック" w:hAnsi="ＭＳ ゴシック"/>
                <w:color w:val="000000"/>
                <w:spacing w:val="16"/>
                <w:kern w:val="0"/>
                <w:szCs w:val="21"/>
              </w:rPr>
            </w:pPr>
          </w:p>
          <w:p w14:paraId="1E0F72E5" w14:textId="77777777" w:rsidR="00433362" w:rsidRDefault="00477E69">
            <w:pPr>
              <w:pStyle w:val="aff"/>
              <w:jc w:val="left"/>
            </w:pPr>
            <w:r>
              <w:t>（表)</w:t>
            </w:r>
          </w:p>
          <w:tbl>
            <w:tblPr>
              <w:tblW w:w="9793"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left w:w="78" w:type="dxa"/>
              </w:tblCellMar>
              <w:tblLook w:val="04A0" w:firstRow="1" w:lastRow="0" w:firstColumn="1" w:lastColumn="0" w:noHBand="0" w:noVBand="1"/>
            </w:tblPr>
            <w:tblGrid>
              <w:gridCol w:w="3264"/>
              <w:gridCol w:w="3264"/>
              <w:gridCol w:w="3265"/>
            </w:tblGrid>
            <w:tr w:rsidR="00433362" w14:paraId="02AE2576" w14:textId="77777777">
              <w:trPr>
                <w:trHeight w:val="366"/>
              </w:trPr>
              <w:tc>
                <w:tcPr>
                  <w:tcW w:w="3264" w:type="dxa"/>
                  <w:tcBorders>
                    <w:top w:val="single" w:sz="24" w:space="0" w:color="00000A"/>
                    <w:left w:val="single" w:sz="24" w:space="0" w:color="00000A"/>
                    <w:bottom w:val="single" w:sz="24" w:space="0" w:color="00000A"/>
                    <w:right w:val="single" w:sz="24" w:space="0" w:color="00000A"/>
                  </w:tcBorders>
                  <w:shd w:val="clear" w:color="auto" w:fill="auto"/>
                  <w:tcMar>
                    <w:left w:w="78" w:type="dxa"/>
                  </w:tcMar>
                </w:tcPr>
                <w:p w14:paraId="51B771D0" w14:textId="77777777" w:rsidR="00433362" w:rsidRDefault="00433362">
                  <w:pPr>
                    <w:suppressAutoHyphens/>
                    <w:spacing w:line="274" w:lineRule="atLeast"/>
                    <w:jc w:val="center"/>
                    <w:textAlignment w:val="baseline"/>
                    <w:rPr>
                      <w:rFonts w:ascii="ＭＳ ゴシック" w:eastAsia="ＭＳ ゴシック" w:hAnsi="ＭＳ ゴシック"/>
                      <w:color w:val="000000"/>
                      <w:spacing w:val="16"/>
                      <w:kern w:val="0"/>
                      <w:szCs w:val="21"/>
                    </w:rPr>
                  </w:pPr>
                </w:p>
              </w:tc>
              <w:tc>
                <w:tcPr>
                  <w:tcW w:w="3264" w:type="dxa"/>
                  <w:tcBorders>
                    <w:top w:val="single" w:sz="4" w:space="0" w:color="00000A"/>
                    <w:left w:val="single" w:sz="24" w:space="0" w:color="00000A"/>
                    <w:bottom w:val="single" w:sz="4" w:space="0" w:color="00000A"/>
                    <w:right w:val="single" w:sz="4" w:space="0" w:color="00000A"/>
                  </w:tcBorders>
                  <w:shd w:val="clear" w:color="auto" w:fill="auto"/>
                  <w:tcMar>
                    <w:left w:w="78" w:type="dxa"/>
                  </w:tcMar>
                </w:tcPr>
                <w:p w14:paraId="0596225D" w14:textId="77777777" w:rsidR="00433362" w:rsidRDefault="00433362">
                  <w:pPr>
                    <w:suppressAutoHyphens/>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10F8B" w14:textId="77777777" w:rsidR="00433362" w:rsidRDefault="00433362">
                  <w:pPr>
                    <w:suppressAutoHyphens/>
                    <w:spacing w:line="274" w:lineRule="atLeast"/>
                    <w:jc w:val="left"/>
                    <w:textAlignment w:val="baseline"/>
                    <w:rPr>
                      <w:rFonts w:ascii="ＭＳ ゴシック" w:eastAsia="ＭＳ ゴシック" w:hAnsi="ＭＳ ゴシック"/>
                      <w:color w:val="000000"/>
                      <w:spacing w:val="16"/>
                      <w:kern w:val="0"/>
                      <w:szCs w:val="21"/>
                    </w:rPr>
                  </w:pPr>
                </w:p>
              </w:tc>
            </w:tr>
            <w:tr w:rsidR="00433362" w14:paraId="3C435DC7" w14:textId="77777777">
              <w:trPr>
                <w:trHeight w:val="381"/>
              </w:trPr>
              <w:tc>
                <w:tcPr>
                  <w:tcW w:w="3264" w:type="dxa"/>
                  <w:tcBorders>
                    <w:top w:val="single" w:sz="24" w:space="0" w:color="00000A"/>
                    <w:left w:val="single" w:sz="4" w:space="0" w:color="00000A"/>
                    <w:bottom w:val="single" w:sz="4" w:space="0" w:color="00000A"/>
                    <w:right w:val="single" w:sz="4" w:space="0" w:color="00000A"/>
                  </w:tcBorders>
                  <w:shd w:val="clear" w:color="auto" w:fill="auto"/>
                  <w:tcMar>
                    <w:left w:w="103" w:type="dxa"/>
                  </w:tcMar>
                </w:tcPr>
                <w:p w14:paraId="6DDFCAF3" w14:textId="77777777" w:rsidR="00433362" w:rsidRDefault="00433362">
                  <w:pPr>
                    <w:suppressAutoHyphens/>
                    <w:spacing w:line="274" w:lineRule="atLeast"/>
                    <w:jc w:val="left"/>
                    <w:textAlignment w:val="baseline"/>
                    <w:rPr>
                      <w:rFonts w:ascii="ＭＳ ゴシック" w:eastAsia="ＭＳ ゴシック" w:hAnsi="ＭＳ ゴシック"/>
                      <w:color w:val="000000"/>
                      <w:spacing w:val="16"/>
                      <w:kern w:val="0"/>
                      <w:szCs w:val="21"/>
                    </w:rPr>
                  </w:pP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79B721" w14:textId="77777777" w:rsidR="00433362" w:rsidRDefault="00433362">
                  <w:pPr>
                    <w:suppressAutoHyphens/>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3384C" w14:textId="77777777" w:rsidR="00433362" w:rsidRDefault="00433362">
                  <w:pPr>
                    <w:suppressAutoHyphens/>
                    <w:spacing w:line="274" w:lineRule="atLeast"/>
                    <w:jc w:val="left"/>
                    <w:textAlignment w:val="baseline"/>
                    <w:rPr>
                      <w:rFonts w:ascii="ＭＳ ゴシック" w:eastAsia="ＭＳ ゴシック" w:hAnsi="ＭＳ ゴシック"/>
                      <w:color w:val="000000"/>
                      <w:spacing w:val="16"/>
                      <w:kern w:val="0"/>
                      <w:szCs w:val="21"/>
                    </w:rPr>
                  </w:pPr>
                </w:p>
              </w:tc>
            </w:tr>
          </w:tbl>
          <w:p w14:paraId="7F716E89" w14:textId="77777777" w:rsidR="00433362" w:rsidRDefault="00477E69">
            <w:pPr>
              <w:suppressAutoHyphens/>
              <w:spacing w:line="240" w:lineRule="exact"/>
              <w:ind w:firstLine="2"/>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DAA81DE" w14:textId="77777777" w:rsidR="00433362" w:rsidRDefault="00433362">
            <w:pPr>
              <w:suppressAutoHyphens/>
              <w:spacing w:line="120" w:lineRule="exact"/>
              <w:jc w:val="left"/>
              <w:textAlignment w:val="baseline"/>
              <w:rPr>
                <w:rFonts w:ascii="ＭＳ ゴシック" w:eastAsia="ＭＳ ゴシック" w:hAnsi="ＭＳ ゴシック"/>
                <w:color w:val="000000"/>
                <w:spacing w:val="16"/>
                <w:kern w:val="0"/>
                <w:szCs w:val="21"/>
              </w:rPr>
            </w:pPr>
          </w:p>
          <w:p w14:paraId="5145047A" w14:textId="77777777" w:rsidR="00433362" w:rsidRDefault="00477E69">
            <w:pPr>
              <w:suppressAutoHyphens/>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記</w:t>
            </w:r>
          </w:p>
          <w:p w14:paraId="5FC9AC90" w14:textId="77777777" w:rsidR="00433362" w:rsidRDefault="00433362">
            <w:pPr>
              <w:suppressAutoHyphens/>
              <w:spacing w:line="120" w:lineRule="exact"/>
              <w:jc w:val="left"/>
              <w:textAlignment w:val="baseline"/>
              <w:rPr>
                <w:rFonts w:ascii="ＭＳ ゴシック" w:eastAsia="ＭＳ ゴシック" w:hAnsi="ＭＳ ゴシック"/>
                <w:color w:val="000000"/>
                <w:spacing w:val="16"/>
                <w:kern w:val="0"/>
                <w:szCs w:val="21"/>
              </w:rPr>
            </w:pPr>
          </w:p>
          <w:p w14:paraId="56EDEDE6"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①原油等の仕入単価の上昇（注２）</w:t>
            </w:r>
          </w:p>
          <w:p w14:paraId="00CC6561"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Ｅ </w:t>
            </w:r>
            <w:r>
              <w:rPr>
                <w:rFonts w:ascii="ＭＳ ゴシック" w:eastAsia="ＭＳ ゴシック" w:hAnsi="ＭＳ ゴシック" w:cs="ＭＳ ゴシック"/>
                <w:color w:val="000000"/>
                <w:kern w:val="0"/>
                <w:szCs w:val="21"/>
              </w:rPr>
              <w:t xml:space="preserve">　　　 </w:t>
            </w:r>
          </w:p>
          <w:p w14:paraId="3C59DF07"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  ×100－100　 　　　　　　　　     　　 　</w:t>
            </w:r>
            <w:r>
              <w:rPr>
                <w:rFonts w:ascii="ＭＳ ゴシック" w:eastAsia="ＭＳ ゴシック" w:hAnsi="ＭＳ ゴシック" w:cs="ＭＳ ゴシック"/>
                <w:color w:val="000000"/>
                <w:kern w:val="0"/>
                <w:szCs w:val="21"/>
                <w:u w:val="single" w:color="000000"/>
              </w:rPr>
              <w:t>上昇率　　　　　　　　％</w:t>
            </w:r>
          </w:p>
          <w:p w14:paraId="5ECDF080"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Ｅ：原油等の最近１か月間における平均仕入れ単価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1D904574"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ｅ：Ｅの期間に対応する前年１か月間の平均仕入れ単価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42C53CA5" w14:textId="77777777" w:rsidR="00433362" w:rsidRDefault="00433362">
            <w:pPr>
              <w:suppressAutoHyphens/>
              <w:spacing w:line="60" w:lineRule="exact"/>
              <w:jc w:val="left"/>
              <w:textAlignment w:val="baseline"/>
              <w:rPr>
                <w:rFonts w:ascii="ＭＳ ゴシック" w:eastAsia="ＭＳ ゴシック" w:hAnsi="ＭＳ ゴシック"/>
                <w:color w:val="000000"/>
                <w:spacing w:val="16"/>
                <w:kern w:val="0"/>
                <w:szCs w:val="21"/>
              </w:rPr>
            </w:pPr>
          </w:p>
          <w:p w14:paraId="23B4670D"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②原油等が売上原価に占める割合（注２）</w:t>
            </w:r>
          </w:p>
          <w:p w14:paraId="5AE220C8"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Ｓ </w:t>
            </w:r>
          </w:p>
          <w:p w14:paraId="3010884D"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color w:val="000000"/>
                <w:kern w:val="0"/>
                <w:szCs w:val="21"/>
                <w:u w:val="single" w:color="000000"/>
              </w:rPr>
              <w:t>依存率　　　　　 　　％</w:t>
            </w:r>
          </w:p>
          <w:p w14:paraId="0549BE2E"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Ｃ：申込時点における最新の売上原価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791193C5"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Ｓ：Ｃの売上原価に対応する原油等の仕入価格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325EDB16"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③製品等価格への転嫁の状況（注３）</w:t>
            </w:r>
          </w:p>
          <w:p w14:paraId="7C07B1D5" w14:textId="77777777" w:rsidR="00433362" w:rsidRDefault="00477E69">
            <w:pPr>
              <w:suppressAutoHyphens/>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 </w:t>
            </w:r>
            <w:r>
              <w:rPr>
                <w:rFonts w:ascii="ＭＳ ゴシック" w:eastAsia="ＭＳ ゴシック" w:hAnsi="ＭＳ ゴシック" w:cs="ＭＳ ゴシック"/>
                <w:color w:val="000000"/>
                <w:kern w:val="0"/>
                <w:szCs w:val="21"/>
              </w:rPr>
              <w:t xml:space="preserve">　　　　　　</w:t>
            </w:r>
          </w:p>
          <w:p w14:paraId="4E3E2639" w14:textId="77777777" w:rsidR="00433362" w:rsidRDefault="00477E69">
            <w:pPr>
              <w:suppressAutoHyphens/>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　　    ｂ  　＝Ｐ   　　　　　　     　　</w:t>
            </w:r>
            <w:r>
              <w:rPr>
                <w:rFonts w:ascii="ＭＳ ゴシック" w:eastAsia="ＭＳ ゴシック" w:hAnsi="ＭＳ ゴシック" w:cs="ＭＳ ゴシック"/>
                <w:color w:val="000000"/>
                <w:kern w:val="0"/>
                <w:szCs w:val="21"/>
                <w:u w:val="single" w:color="000000"/>
              </w:rPr>
              <w:t xml:space="preserve"> Ｐ＝ 　　　 　　　　　</w:t>
            </w:r>
          </w:p>
          <w:p w14:paraId="414D3DA3"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Ａ：申込時点における最近３か月間の原油等の仕入価格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4B426364"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ａ：Ａの期間に対応する前年３か月間の原油等の仕入価格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4CEBD09D"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Ｂ：申込時点における最近３か月間の売上高</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0DAEF659" w14:textId="77777777" w:rsidR="00433362" w:rsidRDefault="00477E69">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ｂ：Ｂの期間に対応する前年３か月間の売上高</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14:paraId="0C2D699C" w14:textId="77777777" w:rsidR="00433362" w:rsidRDefault="00433362">
            <w:pPr>
              <w:suppressAutoHyphens/>
              <w:spacing w:line="100" w:lineRule="exact"/>
              <w:jc w:val="left"/>
              <w:textAlignment w:val="baseline"/>
              <w:rPr>
                <w:rFonts w:ascii="ＭＳ ゴシック" w:eastAsia="ＭＳ ゴシック" w:hAnsi="ＭＳ ゴシック"/>
                <w:color w:val="000000"/>
                <w:spacing w:val="16"/>
                <w:kern w:val="0"/>
                <w:szCs w:val="21"/>
              </w:rPr>
            </w:pPr>
          </w:p>
        </w:tc>
      </w:tr>
    </w:tbl>
    <w:p w14:paraId="4029CEC7" w14:textId="77777777" w:rsidR="00433362" w:rsidRDefault="00477E69">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（注１）本様式は、１つの指定業種に属する事業のみを営んでいる場合、又は営んでいる複数の事業が全て指定業種に属する場合に使用する。</w:t>
      </w:r>
    </w:p>
    <w:p w14:paraId="1EEE7F83" w14:textId="77777777" w:rsidR="00433362" w:rsidRDefault="00477E69">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（注２）上昇率及び依存率が２０％以上となっていること。</w:t>
      </w:r>
    </w:p>
    <w:p w14:paraId="3E9E888D" w14:textId="77777777" w:rsidR="00433362" w:rsidRDefault="00477E69">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（注３）Ｐ＞０となっていること。</w:t>
      </w:r>
    </w:p>
    <w:p w14:paraId="62E95965" w14:textId="77777777" w:rsidR="00433362" w:rsidRDefault="00477E69">
      <w:pPr>
        <w:suppressAutoHyphens/>
        <w:spacing w:line="230" w:lineRule="exact"/>
        <w:ind w:left="738" w:hanging="738"/>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cs="ＭＳ ゴシック"/>
          <w:color w:val="000000"/>
          <w:kern w:val="0"/>
          <w:sz w:val="20"/>
          <w:szCs w:val="20"/>
        </w:rPr>
        <w:t>（注４）申請者全体の値を記載。</w:t>
      </w:r>
    </w:p>
    <w:p w14:paraId="2D175F2B" w14:textId="77777777" w:rsidR="00433362" w:rsidRDefault="00477E69">
      <w:pPr>
        <w:suppressAutoHyphens/>
        <w:spacing w:line="230" w:lineRule="exact"/>
        <w:ind w:left="1230" w:hanging="123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cs="ＭＳ ゴシック"/>
          <w:color w:val="000000"/>
          <w:kern w:val="0"/>
          <w:sz w:val="20"/>
          <w:szCs w:val="20"/>
        </w:rPr>
        <w:t>（留意事項）</w:t>
      </w:r>
    </w:p>
    <w:p w14:paraId="74AAC88A" w14:textId="77777777" w:rsidR="00433362" w:rsidRDefault="00477E69">
      <w:pPr>
        <w:suppressAutoHyphens/>
        <w:spacing w:line="230" w:lineRule="exac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①　本認定とは別に、金融機関及び信用保証協会による金融上の審査があります。</w:t>
      </w:r>
    </w:p>
    <w:p w14:paraId="56DC40C1" w14:textId="77777777" w:rsidR="00433362" w:rsidRDefault="00477E69">
      <w:pPr>
        <w:widowControl/>
        <w:spacing w:line="230" w:lineRule="exact"/>
        <w:ind w:left="514" w:hanging="514"/>
        <w:jc w:val="left"/>
      </w:pPr>
      <w:r>
        <w:rPr>
          <w:noProof/>
        </w:rPr>
        <mc:AlternateContent>
          <mc:Choice Requires="wpg">
            <w:drawing>
              <wp:anchor distT="0" distB="0" distL="114300" distR="114300" simplePos="0" relativeHeight="2" behindDoc="0" locked="0" layoutInCell="1" allowOverlap="1" wp14:anchorId="5AAD183C" wp14:editId="3D8793C2">
                <wp:simplePos x="0" y="0"/>
                <wp:positionH relativeFrom="column">
                  <wp:posOffset>-31115</wp:posOffset>
                </wp:positionH>
                <wp:positionV relativeFrom="paragraph">
                  <wp:posOffset>326390</wp:posOffset>
                </wp:positionV>
                <wp:extent cx="6283960" cy="1707515"/>
                <wp:effectExtent l="2540" t="13970" r="10160" b="3175"/>
                <wp:wrapNone/>
                <wp:docPr id="1" name="Group 2"/>
                <wp:cNvGraphicFramePr/>
                <a:graphic xmlns:a="http://schemas.openxmlformats.org/drawingml/2006/main">
                  <a:graphicData uri="http://schemas.microsoft.com/office/word/2010/wordprocessingGroup">
                    <wpg:wgp>
                      <wpg:cNvGrpSpPr/>
                      <wpg:grpSpPr>
                        <a:xfrm>
                          <a:off x="0" y="0"/>
                          <a:ext cx="6283440" cy="1706760"/>
                          <a:chOff x="0" y="0"/>
                          <a:chExt cx="0" cy="0"/>
                        </a:xfrm>
                      </wpg:grpSpPr>
                      <wps:wsp>
                        <wps:cNvPr id="2" name="正方形/長方形 2"/>
                        <wps:cNvSpPr/>
                        <wps:spPr>
                          <a:xfrm>
                            <a:off x="0" y="87480"/>
                            <a:ext cx="6283440" cy="1619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53C4AC7"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szCs w:val="21"/>
                                </w:rPr>
                                <w:t xml:space="preserve">　産第　　　　　　号</w:t>
                              </w:r>
                            </w:p>
                            <w:p w14:paraId="450D6AD7"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szCs w:val="21"/>
                                </w:rPr>
                                <w:t xml:space="preserve">　</w:t>
                              </w:r>
                              <w:r w:rsidRPr="00A01CB0">
                                <w:rPr>
                                  <w:rFonts w:ascii="ＭＳ ゴシック" w:eastAsia="ＭＳ ゴシック" w:hAnsi="ＭＳ ゴシック" w:cs="ＭＳ ゴシック"/>
                                  <w:color w:val="000000"/>
                                  <w:szCs w:val="21"/>
                                </w:rPr>
                                <w:t xml:space="preserve">　　　　年　　月　　日</w:t>
                              </w:r>
                            </w:p>
                            <w:p w14:paraId="2EC89CF0"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申請のとおり、相違ないことを認定します。</w:t>
                              </w:r>
                            </w:p>
                            <w:p w14:paraId="61396D11"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（注）本認定書の有効期間：　　　　年　　月　　日から　　　　年　　月　　日まで</w:t>
                              </w:r>
                            </w:p>
                            <w:p w14:paraId="731A02C2" w14:textId="77777777" w:rsidR="00433362" w:rsidRPr="00A01CB0" w:rsidRDefault="00477E69">
                              <w:pPr>
                                <w:overflowPunct w:val="0"/>
                                <w:spacing w:line="360" w:lineRule="auto"/>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w:t>
                              </w:r>
                            </w:p>
                            <w:p w14:paraId="47E8C7A9" w14:textId="6E29D0F5"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遊佐町長　</w:t>
                              </w:r>
                            </w:p>
                          </w:txbxContent>
                        </wps:txbx>
                        <wps:bodyPr lIns="74160" tIns="9000" rIns="74160" bIns="9000">
                          <a:noAutofit/>
                        </wps:bodyPr>
                      </wps:wsp>
                      <wps:wsp>
                        <wps:cNvPr id="3" name="フリーフォーム: 図形 3"/>
                        <wps:cNvSpPr/>
                        <wps:spPr>
                          <a:xfrm>
                            <a:off x="57240" y="0"/>
                            <a:ext cx="6226200" cy="720"/>
                          </a:xfrm>
                          <a:custGeom>
                            <a:avLst/>
                            <a:gdLst/>
                            <a:ahLst/>
                            <a:cxnLst/>
                            <a:rect l="l" t="t" r="r" b="b"/>
                            <a:pathLst>
                              <a:path w="21600" h="21600">
                                <a:moveTo>
                                  <a:pt x="0" y="0"/>
                                </a:moveTo>
                                <a:lnTo>
                                  <a:pt x="21600" y="21600"/>
                                </a:lnTo>
                              </a:path>
                            </a:pathLst>
                          </a:custGeom>
                          <a:noFill/>
                          <a:ln w="12600" cap="rnd">
                            <a:solidFill>
                              <a:srgbClr val="000000"/>
                            </a:solidFill>
                            <a:custDash>
                              <a:ds d="400000" sp="300000"/>
                            </a:custDash>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AAD183C" id="Group 2" o:spid="_x0000_s1026" style="position:absolute;left:0;text-align:left;margin-left:-2.45pt;margin-top:25.7pt;width:494.8pt;height:134.45pt;z-index: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">
                <v:rect id="正方形/長方形 2" o:spid="_x0000_s1027" style="position:absolute;top:87480;width:6283440;height:1619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" stroked="f">
                  <v:textbox inset="2.06mm,.25mm,2.06mm,.25mm">
                    <w:txbxContent>
                      <w:p w14:paraId="153C4AC7"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szCs w:val="21"/>
                          </w:rPr>
                          <w:t xml:space="preserve">　産第　　　　　　号</w:t>
                        </w:r>
                      </w:p>
                      <w:p w14:paraId="450D6AD7"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szCs w:val="21"/>
                          </w:rPr>
                          <w:t xml:space="preserve">　</w:t>
                        </w:r>
                        <w:r w:rsidRPr="00A01CB0">
                          <w:rPr>
                            <w:rFonts w:ascii="ＭＳ ゴシック" w:eastAsia="ＭＳ ゴシック" w:hAnsi="ＭＳ ゴシック" w:cs="ＭＳ ゴシック"/>
                            <w:color w:val="000000"/>
                            <w:szCs w:val="21"/>
                          </w:rPr>
                          <w:t xml:space="preserve">　　　　年　　月　　日</w:t>
                        </w:r>
                      </w:p>
                      <w:p w14:paraId="2EC89CF0"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申請のとおり、相違ないことを認定します。</w:t>
                        </w:r>
                      </w:p>
                      <w:p w14:paraId="61396D11" w14:textId="77777777"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（注）本認定書の有効期間：　　　　年　　月　　日から　　　　年　　月　　日まで</w:t>
                        </w:r>
                      </w:p>
                      <w:p w14:paraId="731A02C2" w14:textId="77777777" w:rsidR="00433362" w:rsidRPr="00A01CB0" w:rsidRDefault="00477E69">
                        <w:pPr>
                          <w:overflowPunct w:val="0"/>
                          <w:spacing w:line="360" w:lineRule="auto"/>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w:t>
                        </w:r>
                      </w:p>
                      <w:p w14:paraId="47E8C7A9" w14:textId="6E29D0F5" w:rsidR="00433362" w:rsidRPr="00A01CB0" w:rsidRDefault="00477E69">
                        <w:pPr>
                          <w:overflowPunct w:val="0"/>
                          <w:jc w:val="left"/>
                          <w:rPr>
                            <w:rFonts w:ascii="ＭＳ ゴシック" w:eastAsia="ＭＳ ゴシック" w:hAnsi="ＭＳ ゴシック"/>
                          </w:rPr>
                        </w:pPr>
                        <w:r w:rsidRPr="00A01CB0">
                          <w:rPr>
                            <w:rFonts w:ascii="ＭＳ ゴシック" w:eastAsia="ＭＳ ゴシック" w:hAnsi="ＭＳ ゴシック" w:cs="ＭＳ ゴシック"/>
                            <w:color w:val="000000"/>
                            <w:szCs w:val="21"/>
                          </w:rPr>
                          <w:t xml:space="preserve">　　　　　　　　　　　　　　　　　　　　　　　　　遊佐町長　</w:t>
                        </w:r>
                      </w:p>
                    </w:txbxContent>
                  </v:textbox>
                </v:rect>
                <v:polyline id="フリーフォーム: 図形 3" o:spid="_x0000_s1028" style="position:absolute;visibility:visible;mso-wrap-style:square;v-text-anchor:top" points="57240,0,7884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" filled="f" strokeweight=".35mm">
                  <v:stroke endcap="round"/>
                  <v:path arrowok="t"/>
                </v:polyline>
              </v:group>
            </w:pict>
          </mc:Fallback>
        </mc:AlternateContent>
      </w:r>
      <w:r>
        <w:rPr>
          <w:rFonts w:ascii="ＭＳ ゴシック" w:eastAsia="ＭＳ ゴシック" w:hAnsi="ＭＳ ゴシック" w:cs="ＭＳ ゴシック"/>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sectPr w:rsidR="00433362">
      <w:pgSz w:w="11906" w:h="16838"/>
      <w:pgMar w:top="567" w:right="1134" w:bottom="567" w:left="1134" w:header="0" w:footer="0" w:gutter="0"/>
      <w:cols w:space="720"/>
      <w:formProt w:val="0"/>
      <w:docGrid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62"/>
    <w:rsid w:val="00433362"/>
    <w:rsid w:val="00477E69"/>
    <w:rsid w:val="00A01CB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50D09"/>
  <w15:docId w15:val="{C5208CC5-F8D6-4EF3-A74F-DCE77C6B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sid w:val="00A830D4"/>
    <w:rPr>
      <w:rFonts w:asciiTheme="majorHAnsi" w:eastAsiaTheme="majorEastAsia" w:hAnsiTheme="majorHAnsi" w:cstheme="majorBidi"/>
    </w:rPr>
  </w:style>
  <w:style w:type="character" w:customStyle="1" w:styleId="a3">
    <w:name w:val="ヘッダー (文字)"/>
    <w:basedOn w:val="a0"/>
    <w:uiPriority w:val="99"/>
    <w:qFormat/>
    <w:rsid w:val="001D602D"/>
  </w:style>
  <w:style w:type="character" w:customStyle="1" w:styleId="a4">
    <w:name w:val="フッター (文字)"/>
    <w:basedOn w:val="a0"/>
    <w:uiPriority w:val="99"/>
    <w:qFormat/>
    <w:rsid w:val="001D602D"/>
  </w:style>
  <w:style w:type="character" w:customStyle="1" w:styleId="a5">
    <w:name w:val="吹き出し (文字)"/>
    <w:basedOn w:val="a0"/>
    <w:uiPriority w:val="99"/>
    <w:semiHidden/>
    <w:qFormat/>
    <w:rsid w:val="001D602D"/>
    <w:rPr>
      <w:rFonts w:asciiTheme="majorHAnsi" w:eastAsiaTheme="majorEastAsia" w:hAnsiTheme="majorHAnsi" w:cstheme="majorBidi"/>
      <w:sz w:val="18"/>
      <w:szCs w:val="18"/>
    </w:rPr>
  </w:style>
  <w:style w:type="character" w:styleId="a6">
    <w:name w:val="Placeholder Text"/>
    <w:basedOn w:val="a0"/>
    <w:uiPriority w:val="99"/>
    <w:semiHidden/>
    <w:qFormat/>
    <w:rsid w:val="001D602D"/>
    <w:rPr>
      <w:color w:val="808080"/>
    </w:rPr>
  </w:style>
  <w:style w:type="character" w:styleId="a7">
    <w:name w:val="annotation reference"/>
    <w:basedOn w:val="a0"/>
    <w:semiHidden/>
    <w:unhideWhenUsed/>
    <w:qFormat/>
    <w:rsid w:val="009F35F4"/>
    <w:rPr>
      <w:sz w:val="18"/>
      <w:szCs w:val="18"/>
    </w:rPr>
  </w:style>
  <w:style w:type="character" w:customStyle="1" w:styleId="a8">
    <w:name w:val="コメント文字列 (文字)"/>
    <w:basedOn w:val="a0"/>
    <w:semiHidden/>
    <w:qFormat/>
    <w:rsid w:val="009F35F4"/>
  </w:style>
  <w:style w:type="character" w:customStyle="1" w:styleId="a9">
    <w:name w:val="コメント内容 (文字)"/>
    <w:basedOn w:val="a8"/>
    <w:uiPriority w:val="99"/>
    <w:semiHidden/>
    <w:qFormat/>
    <w:rsid w:val="009F35F4"/>
    <w:rPr>
      <w:b/>
      <w:bCs/>
    </w:rPr>
  </w:style>
  <w:style w:type="character" w:styleId="aa">
    <w:name w:val="page number"/>
    <w:basedOn w:val="a0"/>
    <w:qFormat/>
    <w:rsid w:val="006920E0"/>
  </w:style>
  <w:style w:type="character" w:customStyle="1" w:styleId="ab">
    <w:name w:val="日付 (文字)"/>
    <w:basedOn w:val="a0"/>
    <w:qFormat/>
    <w:rsid w:val="006920E0"/>
    <w:rPr>
      <w:rFonts w:ascii="Century" w:eastAsia="ＭＳ 明朝" w:hAnsi="Century" w:cs="Times New Roman"/>
      <w:szCs w:val="24"/>
    </w:rPr>
  </w:style>
  <w:style w:type="character" w:customStyle="1" w:styleId="ac">
    <w:name w:val="書式なし (文字)"/>
    <w:basedOn w:val="a0"/>
    <w:uiPriority w:val="99"/>
    <w:qFormat/>
    <w:rsid w:val="006920E0"/>
    <w:rPr>
      <w:rFonts w:ascii="ＭＳ ゴシック" w:eastAsia="ＭＳ ゴシック" w:hAnsi="ＭＳ ゴシック" w:cs="Times New Roman"/>
      <w:sz w:val="20"/>
      <w:szCs w:val="21"/>
    </w:rPr>
  </w:style>
  <w:style w:type="character" w:customStyle="1" w:styleId="ad">
    <w:name w:val="記 (文字)"/>
    <w:basedOn w:val="a0"/>
    <w:qFormat/>
    <w:rsid w:val="006920E0"/>
    <w:rPr>
      <w:rFonts w:ascii="ＭＳ ゴシック" w:eastAsia="ＭＳ ゴシック" w:hAnsi="ＭＳ ゴシック" w:cs="ＭＳ ゴシック"/>
      <w:color w:val="000000"/>
      <w:kern w:val="0"/>
      <w:szCs w:val="21"/>
    </w:rPr>
  </w:style>
  <w:style w:type="character" w:customStyle="1" w:styleId="ae">
    <w:name w:val="結語 (文字)"/>
    <w:basedOn w:val="a0"/>
    <w:qFormat/>
    <w:rsid w:val="006920E0"/>
    <w:rPr>
      <w:rFonts w:ascii="ＭＳ ゴシック" w:eastAsia="ＭＳ ゴシック" w:hAnsi="ＭＳ ゴシック" w:cs="ＭＳ ゴシック"/>
      <w:color w:val="000000"/>
      <w:kern w:val="0"/>
      <w:szCs w:val="21"/>
    </w:rPr>
  </w:style>
  <w:style w:type="paragraph" w:customStyle="1" w:styleId="af">
    <w:name w:val="見出し"/>
    <w:basedOn w:val="a"/>
    <w:next w:val="af0"/>
    <w:qFormat/>
    <w:pPr>
      <w:keepNext/>
      <w:spacing w:before="240" w:after="120"/>
    </w:pPr>
    <w:rPr>
      <w:rFonts w:ascii="Liberation Sans" w:eastAsia="ＭＳ ゴシック" w:hAnsi="Liberation Sans" w:cs="Arial"/>
      <w:sz w:val="28"/>
      <w:szCs w:val="28"/>
    </w:rPr>
  </w:style>
  <w:style w:type="paragraph" w:styleId="af0">
    <w:name w:val="Body Text"/>
    <w:basedOn w:val="a"/>
    <w:pPr>
      <w:spacing w:after="140" w:line="288"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customStyle="1" w:styleId="af3">
    <w:name w:val="索引"/>
    <w:basedOn w:val="a"/>
    <w:qFormat/>
    <w:pPr>
      <w:suppressLineNumbers/>
    </w:pPr>
    <w:rPr>
      <w:rFonts w:cs="Arial"/>
    </w:rPr>
  </w:style>
  <w:style w:type="paragraph" w:styleId="af4">
    <w:name w:val="TOC Heading"/>
    <w:basedOn w:val="1"/>
    <w:uiPriority w:val="39"/>
    <w:semiHidden/>
    <w:unhideWhenUsed/>
    <w:qFormat/>
    <w:rsid w:val="00A830D4"/>
  </w:style>
  <w:style w:type="paragraph" w:styleId="af5">
    <w:name w:val="header"/>
    <w:basedOn w:val="a"/>
    <w:uiPriority w:val="99"/>
    <w:unhideWhenUsed/>
    <w:rsid w:val="001D602D"/>
    <w:pPr>
      <w:tabs>
        <w:tab w:val="center" w:pos="4252"/>
        <w:tab w:val="right" w:pos="8504"/>
      </w:tabs>
      <w:snapToGrid w:val="0"/>
    </w:pPr>
  </w:style>
  <w:style w:type="paragraph" w:styleId="af6">
    <w:name w:val="footer"/>
    <w:basedOn w:val="a"/>
    <w:uiPriority w:val="99"/>
    <w:unhideWhenUsed/>
    <w:rsid w:val="001D602D"/>
    <w:pPr>
      <w:tabs>
        <w:tab w:val="center" w:pos="4252"/>
        <w:tab w:val="right" w:pos="8504"/>
      </w:tabs>
      <w:snapToGrid w:val="0"/>
    </w:pPr>
  </w:style>
  <w:style w:type="paragraph" w:styleId="af7">
    <w:name w:val="Balloon Text"/>
    <w:basedOn w:val="a"/>
    <w:semiHidden/>
    <w:unhideWhenUsed/>
    <w:qFormat/>
    <w:rsid w:val="001D602D"/>
    <w:rPr>
      <w:rFonts w:asciiTheme="majorHAnsi" w:eastAsiaTheme="majorEastAsia" w:hAnsiTheme="majorHAnsi" w:cstheme="majorBidi"/>
      <w:sz w:val="18"/>
      <w:szCs w:val="18"/>
    </w:rPr>
  </w:style>
  <w:style w:type="paragraph" w:styleId="af8">
    <w:name w:val="annotation text"/>
    <w:basedOn w:val="a"/>
    <w:semiHidden/>
    <w:unhideWhenUsed/>
    <w:qFormat/>
    <w:rsid w:val="009F35F4"/>
    <w:pPr>
      <w:jc w:val="left"/>
    </w:pPr>
  </w:style>
  <w:style w:type="paragraph" w:styleId="af9">
    <w:name w:val="annotation subject"/>
    <w:basedOn w:val="af8"/>
    <w:semiHidden/>
    <w:unhideWhenUsed/>
    <w:qFormat/>
    <w:rsid w:val="009F35F4"/>
    <w:rPr>
      <w:b/>
      <w:bCs/>
    </w:rPr>
  </w:style>
  <w:style w:type="paragraph" w:styleId="afa">
    <w:name w:val="Revision"/>
    <w:uiPriority w:val="99"/>
    <w:semiHidden/>
    <w:qFormat/>
    <w:rsid w:val="00B07FA6"/>
  </w:style>
  <w:style w:type="paragraph" w:styleId="afb">
    <w:name w:val="List Paragraph"/>
    <w:basedOn w:val="a"/>
    <w:uiPriority w:val="34"/>
    <w:qFormat/>
    <w:rsid w:val="006920E0"/>
    <w:pPr>
      <w:ind w:left="840"/>
    </w:pPr>
    <w:rPr>
      <w:rFonts w:ascii="Century" w:eastAsia="ＭＳ 明朝" w:hAnsi="Century" w:cs="Times New Roman"/>
    </w:rPr>
  </w:style>
  <w:style w:type="paragraph" w:styleId="afc">
    <w:name w:val="Date"/>
    <w:basedOn w:val="a"/>
    <w:qFormat/>
    <w:rsid w:val="006920E0"/>
    <w:rPr>
      <w:rFonts w:ascii="Century" w:eastAsia="ＭＳ 明朝" w:hAnsi="Century" w:cs="Times New Roman"/>
      <w:szCs w:val="24"/>
    </w:rPr>
  </w:style>
  <w:style w:type="paragraph" w:styleId="afd">
    <w:name w:val="Plain Text"/>
    <w:basedOn w:val="a"/>
    <w:uiPriority w:val="99"/>
    <w:unhideWhenUsed/>
    <w:qFormat/>
    <w:rsid w:val="006920E0"/>
    <w:pPr>
      <w:jc w:val="left"/>
    </w:pPr>
    <w:rPr>
      <w:rFonts w:ascii="ＭＳ ゴシック" w:eastAsia="ＭＳ ゴシック" w:hAnsi="ＭＳ ゴシック" w:cs="Times New Roman"/>
      <w:sz w:val="20"/>
      <w:szCs w:val="21"/>
    </w:rPr>
  </w:style>
  <w:style w:type="paragraph" w:styleId="afe">
    <w:name w:val="Note Heading"/>
    <w:basedOn w:val="a"/>
    <w:qFormat/>
    <w:rsid w:val="006920E0"/>
    <w:pPr>
      <w:jc w:val="center"/>
    </w:pPr>
    <w:rPr>
      <w:rFonts w:ascii="ＭＳ ゴシック" w:eastAsia="ＭＳ ゴシック" w:hAnsi="ＭＳ ゴシック" w:cs="ＭＳ ゴシック"/>
      <w:color w:val="000000"/>
      <w:kern w:val="0"/>
      <w:szCs w:val="21"/>
    </w:rPr>
  </w:style>
  <w:style w:type="paragraph" w:styleId="aff">
    <w:name w:val="Closing"/>
    <w:basedOn w:val="a"/>
    <w:qFormat/>
    <w:rsid w:val="006920E0"/>
    <w:pPr>
      <w:jc w:val="right"/>
    </w:pPr>
    <w:rPr>
      <w:rFonts w:ascii="ＭＳ ゴシック" w:eastAsia="ＭＳ ゴシック" w:hAnsi="ＭＳ ゴシック" w:cs="ＭＳ ゴシック"/>
      <w:color w:val="000000"/>
      <w:kern w:val="0"/>
      <w:szCs w:val="21"/>
    </w:rPr>
  </w:style>
  <w:style w:type="table" w:styleId="aff0">
    <w:name w:val="Table Grid"/>
    <w:basedOn w:val="a1"/>
    <w:rsid w:val="006920E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1E70-6043-4271-B84A-131AEED6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経済産業省</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金内　一馬</cp:lastModifiedBy>
  <cp:revision>4</cp:revision>
  <cp:lastPrinted>2024-05-31T05:23:00Z</cp:lastPrinted>
  <dcterms:created xsi:type="dcterms:W3CDTF">2024-05-29T04:06:00Z</dcterms:created>
  <dcterms:modified xsi:type="dcterms:W3CDTF">2024-05-31T05:23:00Z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